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2B46AF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0754C" w:rsidRPr="002B46AF" w:rsidRDefault="0047290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cs="Arial"/>
                <w:noProof w:val="0"/>
                <w:sz w:val="22"/>
                <w:szCs w:val="22"/>
              </w:rPr>
            </w:pPr>
            <w:r w:rsidRPr="002B46AF">
              <w:rPr>
                <w:rFonts w:cs="Arial"/>
                <w:sz w:val="22"/>
                <w:szCs w:val="22"/>
                <w:lang w:val="hu-HU" w:eastAsia="hu-HU"/>
              </w:rPr>
              <w:drawing>
                <wp:inline distT="0" distB="0" distL="0" distR="0" wp14:anchorId="5C48F5E8" wp14:editId="760EA45D">
                  <wp:extent cx="2060575" cy="601980"/>
                  <wp:effectExtent l="0" t="0" r="0" b="7620"/>
                  <wp:docPr id="2" name="Picture 2" descr="Europe for Citize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urope for Citizen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41B" w:rsidRPr="002B46AF" w:rsidRDefault="002B241B" w:rsidP="00386C23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cs="Arial"/>
                <w:noProof w:val="0"/>
                <w:sz w:val="22"/>
                <w:szCs w:val="22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2B46AF" w:rsidRDefault="001232BD" w:rsidP="00B15B82">
            <w:pPr>
              <w:pStyle w:val="youthaf0part"/>
              <w:rPr>
                <w:rFonts w:cs="Arial"/>
                <w:noProof w:val="0"/>
                <w:sz w:val="22"/>
                <w:szCs w:val="22"/>
              </w:rPr>
            </w:pPr>
          </w:p>
        </w:tc>
      </w:tr>
      <w:tr w:rsidR="00750C7E" w:rsidRPr="002B46AF" w:rsidTr="00461CE1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2B46AF" w:rsidRDefault="005B68BE" w:rsidP="00461C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46AF">
              <w:rPr>
                <w:rFonts w:ascii="Arial" w:hAnsi="Arial" w:cs="Arial"/>
                <w:b/>
                <w:sz w:val="22"/>
                <w:szCs w:val="22"/>
              </w:rPr>
              <w:t xml:space="preserve">The project </w:t>
            </w:r>
            <w:r w:rsidR="00B13CE9" w:rsidRPr="002B46AF">
              <w:rPr>
                <w:rFonts w:ascii="Arial" w:hAnsi="Arial" w:cs="Arial"/>
                <w:b/>
                <w:sz w:val="22"/>
                <w:szCs w:val="22"/>
              </w:rPr>
              <w:t>« </w:t>
            </w:r>
            <w:r w:rsidR="009B005E" w:rsidRPr="002B46AF">
              <w:rPr>
                <w:rFonts w:ascii="Arial" w:hAnsi="Arial" w:cs="Arial"/>
                <w:b/>
                <w:sz w:val="22"/>
                <w:szCs w:val="22"/>
                <w:lang w:val="hu-HU"/>
              </w:rPr>
              <w:t>609387-CITIZ-1-2019-1-HU-CITIZ-TT</w:t>
            </w:r>
            <w:r w:rsidR="00B13CE9" w:rsidRPr="002B46AF">
              <w:rPr>
                <w:rFonts w:ascii="Arial" w:hAnsi="Arial" w:cs="Arial"/>
                <w:b/>
                <w:sz w:val="22"/>
                <w:szCs w:val="22"/>
              </w:rPr>
              <w:t> »</w:t>
            </w:r>
            <w:r w:rsidR="00082262" w:rsidRPr="002B46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F460B" w:rsidRPr="002B46AF">
              <w:rPr>
                <w:rFonts w:ascii="Arial" w:hAnsi="Arial" w:cs="Arial"/>
                <w:b/>
                <w:sz w:val="22"/>
                <w:szCs w:val="22"/>
              </w:rPr>
              <w:t>was</w:t>
            </w:r>
            <w:r w:rsidR="00E718B9" w:rsidRPr="002B46AF">
              <w:rPr>
                <w:rFonts w:ascii="Arial" w:hAnsi="Arial" w:cs="Arial"/>
                <w:b/>
                <w:sz w:val="22"/>
                <w:szCs w:val="22"/>
              </w:rPr>
              <w:t xml:space="preserve"> funded </w:t>
            </w:r>
            <w:r w:rsidR="0066404E" w:rsidRPr="002B46AF">
              <w:rPr>
                <w:rFonts w:ascii="Arial" w:hAnsi="Arial" w:cs="Arial"/>
                <w:b/>
                <w:sz w:val="22"/>
                <w:szCs w:val="22"/>
              </w:rPr>
              <w:t xml:space="preserve">with the support of the </w:t>
            </w:r>
            <w:r w:rsidR="00E718B9" w:rsidRPr="002B46AF">
              <w:rPr>
                <w:rFonts w:ascii="Arial" w:hAnsi="Arial" w:cs="Arial"/>
                <w:b/>
                <w:sz w:val="22"/>
                <w:szCs w:val="22"/>
              </w:rPr>
              <w:t xml:space="preserve">European </w:t>
            </w:r>
            <w:r w:rsidR="001F460B" w:rsidRPr="002B46AF">
              <w:rPr>
                <w:rFonts w:ascii="Arial" w:hAnsi="Arial" w:cs="Arial"/>
                <w:b/>
                <w:sz w:val="22"/>
                <w:szCs w:val="22"/>
              </w:rPr>
              <w:t xml:space="preserve">Union </w:t>
            </w:r>
            <w:r w:rsidR="00E718B9" w:rsidRPr="002B46AF">
              <w:rPr>
                <w:rFonts w:ascii="Arial" w:hAnsi="Arial" w:cs="Arial"/>
                <w:b/>
                <w:sz w:val="22"/>
                <w:szCs w:val="22"/>
              </w:rPr>
              <w:t>under the</w:t>
            </w:r>
            <w:r w:rsidR="0066404E" w:rsidRPr="002B46AF">
              <w:rPr>
                <w:rFonts w:ascii="Arial" w:hAnsi="Arial" w:cs="Arial"/>
                <w:b/>
                <w:sz w:val="22"/>
                <w:szCs w:val="22"/>
              </w:rPr>
              <w:t xml:space="preserve"> Programme</w:t>
            </w:r>
            <w:r w:rsidR="00E718B9" w:rsidRPr="002B46AF">
              <w:rPr>
                <w:rFonts w:ascii="Arial" w:hAnsi="Arial" w:cs="Arial"/>
                <w:b/>
                <w:sz w:val="22"/>
                <w:szCs w:val="22"/>
              </w:rPr>
              <w:t xml:space="preserve"> "Europe for Citizens</w:t>
            </w:r>
            <w:r w:rsidR="00734904" w:rsidRPr="002B46AF">
              <w:rPr>
                <w:rFonts w:ascii="Arial" w:hAnsi="Arial" w:cs="Arial"/>
                <w:b/>
                <w:sz w:val="22"/>
                <w:szCs w:val="22"/>
              </w:rPr>
              <w:t>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2B46AF" w:rsidRDefault="008442A8" w:rsidP="00B15B82">
            <w:pPr>
              <w:pStyle w:val="youthaf0part"/>
              <w:rPr>
                <w:rFonts w:cs="Arial"/>
                <w:noProof w:val="0"/>
                <w:sz w:val="22"/>
                <w:szCs w:val="22"/>
              </w:rPr>
            </w:pPr>
          </w:p>
        </w:tc>
      </w:tr>
      <w:tr w:rsidR="00750C7E" w:rsidRPr="002B46AF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2B46AF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cs="Arial"/>
                <w:i w:val="0"/>
                <w:noProof w:val="0"/>
                <w:spacing w:val="-4"/>
                <w:sz w:val="22"/>
                <w:szCs w:val="22"/>
              </w:rPr>
            </w:pPr>
          </w:p>
        </w:tc>
      </w:tr>
      <w:tr w:rsidR="00750C7E" w:rsidRPr="002B46AF" w:rsidTr="00461CE1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012" w:rsidRPr="002B46AF" w:rsidRDefault="00C73995" w:rsidP="0047675E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2B46AF">
              <w:rPr>
                <w:rFonts w:ascii="Arial" w:hAnsi="Arial" w:cs="Arial"/>
                <w:b/>
                <w:sz w:val="22"/>
                <w:szCs w:val="22"/>
              </w:rPr>
              <w:t xml:space="preserve">Applicable </w:t>
            </w:r>
            <w:r w:rsidR="00FB7DBF" w:rsidRPr="002B46AF">
              <w:rPr>
                <w:rFonts w:ascii="Arial" w:hAnsi="Arial" w:cs="Arial"/>
                <w:b/>
                <w:sz w:val="22"/>
                <w:szCs w:val="22"/>
              </w:rPr>
              <w:t xml:space="preserve">to the </w:t>
            </w:r>
            <w:r w:rsidR="001837A3" w:rsidRPr="002B46AF">
              <w:rPr>
                <w:rFonts w:ascii="Arial" w:hAnsi="Arial" w:cs="Arial"/>
                <w:b/>
                <w:sz w:val="22"/>
                <w:szCs w:val="22"/>
              </w:rPr>
              <w:t>Strand 2</w:t>
            </w:r>
            <w:r w:rsidR="0047675E" w:rsidRPr="002B46AF">
              <w:rPr>
                <w:rFonts w:ascii="Arial" w:hAnsi="Arial" w:cs="Arial"/>
                <w:b/>
                <w:sz w:val="22"/>
                <w:szCs w:val="22"/>
              </w:rPr>
              <w:t xml:space="preserve"> – Measure </w:t>
            </w:r>
            <w:r w:rsidR="001837A3" w:rsidRPr="002B46A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B46AF">
              <w:rPr>
                <w:rFonts w:ascii="Arial" w:hAnsi="Arial" w:cs="Arial"/>
                <w:b/>
                <w:sz w:val="22"/>
                <w:szCs w:val="22"/>
              </w:rPr>
              <w:t>.1</w:t>
            </w:r>
            <w:r w:rsidR="0047675E" w:rsidRPr="002B46A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46AF">
              <w:rPr>
                <w:rFonts w:ascii="Arial" w:hAnsi="Arial" w:cs="Arial"/>
                <w:b/>
                <w:i/>
                <w:sz w:val="22"/>
                <w:szCs w:val="22"/>
              </w:rPr>
              <w:t>"</w:t>
            </w:r>
            <w:r w:rsidR="00FB7DBF" w:rsidRPr="002B46AF">
              <w:rPr>
                <w:rFonts w:ascii="Arial" w:hAnsi="Arial" w:cs="Arial"/>
                <w:b/>
                <w:i/>
                <w:sz w:val="22"/>
                <w:szCs w:val="22"/>
              </w:rPr>
              <w:t>Town</w:t>
            </w:r>
            <w:r w:rsidR="001837A3" w:rsidRPr="002B46AF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="00FB7DBF" w:rsidRPr="002B46AF">
              <w:rPr>
                <w:rFonts w:ascii="Arial" w:hAnsi="Arial" w:cs="Arial"/>
                <w:b/>
                <w:i/>
                <w:sz w:val="22"/>
                <w:szCs w:val="22"/>
              </w:rPr>
              <w:t>Twinning</w:t>
            </w:r>
            <w:r w:rsidRPr="002B46AF">
              <w:rPr>
                <w:rFonts w:ascii="Arial" w:hAnsi="Arial" w:cs="Arial"/>
                <w:b/>
                <w:i/>
                <w:sz w:val="22"/>
                <w:szCs w:val="22"/>
              </w:rPr>
              <w:t>”</w:t>
            </w:r>
          </w:p>
        </w:tc>
      </w:tr>
      <w:tr w:rsidR="00750C7E" w:rsidRPr="002B46AF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8C6" w:rsidRPr="002B46AF" w:rsidRDefault="00F428C6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</w:p>
          <w:p w:rsidR="00212540" w:rsidRPr="002B46AF" w:rsidRDefault="000D12A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Participation</w:t>
            </w:r>
            <w:r w:rsidRPr="002B46AF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The project </w:t>
            </w:r>
            <w:r w:rsidR="00060FE2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involved </w:t>
            </w:r>
            <w:r w:rsidR="009B005E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208 </w:t>
            </w:r>
            <w:r w:rsidR="00524C4A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citizens, notably</w:t>
            </w:r>
            <w:r w:rsidR="009B005E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108</w:t>
            </w:r>
            <w:r w:rsidR="00212540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participants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from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c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ity </w:t>
            </w:r>
            <w:proofErr w:type="gramStart"/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of</w:t>
            </w:r>
            <w:r w:rsidR="00212540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="009B005E" w:rsidRPr="002B46AF">
              <w:rPr>
                <w:rStyle w:val="hps"/>
                <w:rFonts w:ascii="Arial" w:hAnsi="Arial" w:cs="Arial"/>
                <w:sz w:val="22"/>
                <w:szCs w:val="22"/>
              </w:rPr>
              <w:t>Mateszalka</w:t>
            </w:r>
            <w:proofErr w:type="spellEnd"/>
            <w:proofErr w:type="gramEnd"/>
            <w:r w:rsidR="00524C4A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(</w:t>
            </w:r>
            <w:r w:rsidR="009B005E"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Hungary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524C4A" w:rsidRPr="002B46AF">
              <w:rPr>
                <w:rFonts w:ascii="Arial" w:hAnsi="Arial" w:cs="Arial"/>
                <w:sz w:val="22"/>
                <w:szCs w:val="22"/>
                <w:lang w:val="en"/>
              </w:rPr>
              <w:t>,</w:t>
            </w:r>
            <w:r w:rsidR="00212540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  <w:p w:rsidR="003B52C0" w:rsidRPr="002B46AF" w:rsidRDefault="009B005E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52 </w:t>
            </w:r>
            <w:r w:rsidR="00212540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participants </w:t>
            </w:r>
            <w:r w:rsidR="00524C4A" w:rsidRPr="002B46AF">
              <w:rPr>
                <w:rFonts w:ascii="Arial" w:hAnsi="Arial" w:cs="Arial"/>
                <w:sz w:val="22"/>
                <w:szCs w:val="22"/>
                <w:lang w:val="en"/>
              </w:rPr>
              <w:t>from the c</w:t>
            </w:r>
            <w:r w:rsidR="000D12A0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="000D12A0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</w:rPr>
              <w:t>Oberkochen</w:t>
            </w:r>
            <w:r w:rsidR="000D12A0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Germany);</w:t>
            </w:r>
            <w:r w:rsidRPr="002B46AF">
              <w:rPr>
                <w:rFonts w:ascii="Arial" w:hAnsi="Arial" w:cs="Arial"/>
                <w:sz w:val="22"/>
                <w:szCs w:val="22"/>
              </w:rPr>
              <w:t xml:space="preserve"> 25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c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of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</w:rPr>
              <w:t>Kolbuszowa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Poland</w:t>
            </w: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);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20 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>participants from the c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ity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of </w:t>
            </w:r>
            <w:proofErr w:type="spellStart"/>
            <w:r w:rsidRPr="002B46AF">
              <w:rPr>
                <w:rStyle w:val="hps"/>
                <w:rFonts w:ascii="Arial" w:hAnsi="Arial" w:cs="Arial"/>
                <w:sz w:val="22"/>
                <w:szCs w:val="22"/>
              </w:rPr>
              <w:t>Humenne</w:t>
            </w:r>
            <w:proofErr w:type="spellEnd"/>
            <w:r w:rsidRPr="002B46AF">
              <w:rPr>
                <w:rStyle w:val="hps"/>
                <w:rFonts w:ascii="Arial" w:hAnsi="Arial" w:cs="Arial"/>
                <w:sz w:val="22"/>
                <w:szCs w:val="22"/>
              </w:rPr>
              <w:t xml:space="preserve">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Slovakia</w:t>
            </w: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)</w:t>
            </w: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 xml:space="preserve">; </w:t>
            </w:r>
            <w:r w:rsidRPr="002B46AF">
              <w:rPr>
                <w:rFonts w:ascii="Arial" w:hAnsi="Arial" w:cs="Arial"/>
                <w:sz w:val="22"/>
                <w:szCs w:val="22"/>
              </w:rPr>
              <w:t>80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participants from the </w:t>
            </w:r>
            <w:proofErr w:type="spellStart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>organisation</w:t>
            </w:r>
            <w:proofErr w:type="spellEnd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>Junge</w:t>
            </w:r>
            <w:proofErr w:type="spellEnd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>Philharminie</w:t>
            </w:r>
            <w:proofErr w:type="spellEnd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>Ostwüttemberg</w:t>
            </w:r>
            <w:proofErr w:type="spellEnd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Germany).</w:t>
            </w:r>
          </w:p>
          <w:p w:rsidR="003B52C0" w:rsidRPr="002B46AF" w:rsidRDefault="000D12A0" w:rsidP="000D12A0">
            <w:pPr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</w:pP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Location/ Dates</w:t>
            </w:r>
            <w:r w:rsidRPr="002B46AF">
              <w:rPr>
                <w:rFonts w:ascii="Arial" w:hAnsi="Arial" w:cs="Arial"/>
                <w:b/>
                <w:sz w:val="22"/>
                <w:szCs w:val="22"/>
                <w:lang w:val="en"/>
              </w:rPr>
              <w:t>: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The event </w:t>
            </w:r>
            <w:r w:rsidR="00524C4A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took place </w:t>
            </w:r>
            <w:proofErr w:type="gramStart"/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in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C2AB9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="009B005E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Mateszalka</w:t>
            </w:r>
            <w:proofErr w:type="spellEnd"/>
            <w:proofErr w:type="gramEnd"/>
            <w:r w:rsidR="00BC2AB9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524C4A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(</w:t>
            </w:r>
            <w:proofErr w:type="spellStart"/>
            <w:r w:rsidR="009B005E"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Mateszalka</w:t>
            </w:r>
            <w:proofErr w:type="spellEnd"/>
            <w:r w:rsidR="009B005E"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, Hungary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>)</w:t>
            </w:r>
            <w:r w:rsidR="002B241B" w:rsidRPr="002B46AF">
              <w:rPr>
                <w:rFonts w:ascii="Arial" w:hAnsi="Arial" w:cs="Arial"/>
                <w:sz w:val="22"/>
                <w:szCs w:val="22"/>
                <w:lang w:val="en"/>
              </w:rPr>
              <w:t>, from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212540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9B005E"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22</w:t>
            </w:r>
            <w:r w:rsidR="00212540"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9B005E"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08</w:t>
            </w:r>
            <w:r w:rsidR="00212540"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9B005E" w:rsidRPr="002B46AF">
              <w:rPr>
                <w:rFonts w:ascii="Arial" w:hAnsi="Arial" w:cs="Arial"/>
                <w:sz w:val="22"/>
                <w:szCs w:val="22"/>
                <w:lang w:val="en"/>
              </w:rPr>
              <w:t>2019</w:t>
            </w:r>
            <w:r w:rsidR="00212540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to </w:t>
            </w:r>
            <w:r w:rsidR="00212540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9B005E" w:rsidRPr="002B46AF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26</w:t>
            </w:r>
            <w:r w:rsidR="00212540" w:rsidRPr="002B46AF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9B005E" w:rsidRPr="002B46AF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08</w:t>
            </w:r>
            <w:r w:rsidR="00212540" w:rsidRPr="002B46AF">
              <w:rPr>
                <w:rStyle w:val="hps"/>
                <w:rFonts w:ascii="Arial" w:hAnsi="Arial" w:cs="Arial"/>
                <w:sz w:val="22"/>
                <w:szCs w:val="22"/>
                <w:highlight w:val="lightGray"/>
                <w:lang w:val="en"/>
              </w:rPr>
              <w:t>/</w:t>
            </w:r>
            <w:r w:rsidR="009B005E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2019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br/>
            </w:r>
          </w:p>
          <w:p w:rsidR="00212540" w:rsidRPr="002B46AF" w:rsidRDefault="000D12A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2B46AF">
              <w:rPr>
                <w:rStyle w:val="hps"/>
                <w:rFonts w:ascii="Arial" w:hAnsi="Arial" w:cs="Arial"/>
                <w:b/>
                <w:sz w:val="22"/>
                <w:szCs w:val="22"/>
                <w:lang w:val="en"/>
              </w:rPr>
              <w:t>Short description:</w:t>
            </w:r>
            <w:r w:rsidR="00F428C6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 </w:t>
            </w:r>
          </w:p>
          <w:p w:rsidR="00212540" w:rsidRPr="002B46AF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C11B07" w:rsidRDefault="00212540" w:rsidP="000D12A0">
            <w:pPr>
              <w:rPr>
                <w:rStyle w:val="hps"/>
                <w:rFonts w:ascii="Arial" w:hAnsi="Arial" w:cs="Arial"/>
                <w:sz w:val="22"/>
                <w:szCs w:val="22"/>
              </w:rPr>
            </w:pP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</w:t>
            </w:r>
            <w:r w:rsidR="00060FE2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he </w:t>
            </w:r>
            <w:r w:rsidR="000D12A0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day</w:t>
            </w:r>
            <w:r w:rsidR="000D12A0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 w:rsidR="00060FE2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of 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9B005E"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22</w:t>
            </w:r>
            <w:proofErr w:type="gramEnd"/>
            <w:r w:rsidR="009B005E"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/08/</w:t>
            </w:r>
            <w:r w:rsidR="009B005E" w:rsidRPr="002B46AF">
              <w:rPr>
                <w:rFonts w:ascii="Arial" w:hAnsi="Arial" w:cs="Arial"/>
                <w:sz w:val="22"/>
                <w:szCs w:val="22"/>
                <w:lang w:val="en"/>
              </w:rPr>
              <w:t>2019</w:t>
            </w:r>
            <w:r w:rsidR="009B005E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0D12A0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was </w:t>
            </w:r>
            <w:r w:rsidR="00F428C6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dedicated </w:t>
            </w:r>
            <w:r w:rsidR="000D12A0"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to</w:t>
            </w:r>
            <w:r w:rsidR="000D12A0"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9B005E" w:rsidRPr="002B46AF">
              <w:rPr>
                <w:rStyle w:val="hps"/>
                <w:rFonts w:ascii="Arial" w:hAnsi="Arial" w:cs="Arial"/>
                <w:sz w:val="22"/>
                <w:szCs w:val="22"/>
              </w:rPr>
              <w:t>host our guests</w:t>
            </w:r>
            <w:r w:rsidR="002B46AF" w:rsidRPr="002B46AF">
              <w:rPr>
                <w:rStyle w:val="hps"/>
                <w:rFonts w:ascii="Arial" w:hAnsi="Arial" w:cs="Arial"/>
                <w:sz w:val="22"/>
                <w:szCs w:val="22"/>
              </w:rPr>
              <w:t xml:space="preserve">, sightseeing tour in </w:t>
            </w:r>
            <w:proofErr w:type="spellStart"/>
            <w:r w:rsidR="002B46AF" w:rsidRPr="002B46AF">
              <w:rPr>
                <w:rStyle w:val="hps"/>
                <w:rFonts w:ascii="Arial" w:hAnsi="Arial" w:cs="Arial"/>
                <w:sz w:val="22"/>
                <w:szCs w:val="22"/>
              </w:rPr>
              <w:t>Mateszalka</w:t>
            </w:r>
            <w:proofErr w:type="spellEnd"/>
            <w:r w:rsidR="002B46AF" w:rsidRPr="002B46AF">
              <w:rPr>
                <w:rStyle w:val="hps"/>
                <w:rFonts w:ascii="Arial" w:hAnsi="Arial" w:cs="Arial"/>
                <w:sz w:val="22"/>
                <w:szCs w:val="22"/>
              </w:rPr>
              <w:t xml:space="preserve">, visiting plants. </w:t>
            </w:r>
          </w:p>
          <w:p w:rsidR="000D12A0" w:rsidRDefault="002B46AF" w:rsidP="000D12A0">
            <w:pPr>
              <w:rPr>
                <w:rStyle w:val="hps"/>
                <w:rFonts w:ascii="Arial" w:hAnsi="Arial" w:cs="Arial"/>
                <w:sz w:val="22"/>
                <w:szCs w:val="22"/>
              </w:rPr>
            </w:pPr>
            <w:r w:rsidRPr="002B46AF">
              <w:rPr>
                <w:rStyle w:val="hps"/>
                <w:rFonts w:ascii="Arial" w:hAnsi="Arial" w:cs="Arial"/>
                <w:sz w:val="22"/>
                <w:szCs w:val="22"/>
              </w:rPr>
              <w:t xml:space="preserve">Our first programme was a sightseeing tour, where we took a look on the public institutions, cultural and historical public places </w:t>
            </w:r>
            <w:r>
              <w:rPr>
                <w:rStyle w:val="hps"/>
                <w:rFonts w:ascii="Arial" w:hAnsi="Arial" w:cs="Arial"/>
                <w:sz w:val="22"/>
                <w:szCs w:val="22"/>
              </w:rPr>
              <w:t>with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</w:rPr>
              <w:t xml:space="preserve"> our participants. In connection </w:t>
            </w:r>
            <w:r>
              <w:rPr>
                <w:rStyle w:val="hps"/>
                <w:rFonts w:ascii="Arial" w:hAnsi="Arial" w:cs="Arial"/>
                <w:sz w:val="22"/>
                <w:szCs w:val="22"/>
              </w:rPr>
              <w:t xml:space="preserve">with the main topic of </w:t>
            </w:r>
            <w:proofErr w:type="gramStart"/>
            <w:r>
              <w:rPr>
                <w:rStyle w:val="hps"/>
                <w:rFonts w:ascii="Arial" w:hAnsi="Arial" w:cs="Arial"/>
                <w:sz w:val="22"/>
                <w:szCs w:val="22"/>
              </w:rPr>
              <w:t>our  project</w:t>
            </w:r>
            <w:proofErr w:type="gramEnd"/>
            <w:r>
              <w:rPr>
                <w:rStyle w:val="hps"/>
                <w:rFonts w:ascii="Arial" w:hAnsi="Arial" w:cs="Arial"/>
                <w:sz w:val="22"/>
                <w:szCs w:val="22"/>
              </w:rPr>
              <w:t xml:space="preserve"> we have visited a few plants, craftsmen this year. By the help of this step a new conversation has started, because every company feels different about the effects of the labour migration. We have put ourselves in the mood of </w:t>
            </w:r>
            <w:r w:rsidR="00AA0AE8">
              <w:rPr>
                <w:rStyle w:val="hps"/>
                <w:rFonts w:ascii="Arial" w:hAnsi="Arial" w:cs="Arial"/>
                <w:sz w:val="22"/>
                <w:szCs w:val="22"/>
              </w:rPr>
              <w:t>the project topic.</w:t>
            </w:r>
          </w:p>
          <w:p w:rsidR="00AA0AE8" w:rsidRPr="002B46AF" w:rsidRDefault="00AA0AE8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212540" w:rsidRPr="002B46AF" w:rsidRDefault="00212540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AA0AE8" w:rsidRDefault="00AA0AE8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day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of  </w:t>
            </w:r>
            <w:r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3</w:t>
            </w:r>
            <w:proofErr w:type="gramEnd"/>
            <w:r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/08/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2019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conference, reflections, debates</w:t>
            </w:r>
            <w:r w:rsidR="00C11B07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:rsidR="00AA0AE8" w:rsidRDefault="00AA0AE8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We have asked specialists and experts in the field of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labour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migration for example from the Employment Department, representatives from local companies, leaders from the county, who are dealing with this topic as a daily routine.</w:t>
            </w:r>
            <w:r w:rsidR="00C11B07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The leaders of the twinned-town delegations shared their local experiences.</w:t>
            </w:r>
          </w:p>
          <w:p w:rsidR="00AA0AE8" w:rsidRDefault="00AA0AE8" w:rsidP="000D12A0">
            <w:pPr>
              <w:rPr>
                <w:rStyle w:val="hps"/>
              </w:rPr>
            </w:pPr>
          </w:p>
          <w:p w:rsidR="00AA0AE8" w:rsidRDefault="00AA0AE8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day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of  </w:t>
            </w:r>
            <w:r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4</w:t>
            </w:r>
            <w:proofErr w:type="gramEnd"/>
            <w:r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/08/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2019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 w:rsidR="00C11B07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workshop.</w:t>
            </w:r>
          </w:p>
          <w:p w:rsidR="00C11B07" w:rsidRDefault="00C11B07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The employees were confronted with the employers, and the participants had an opportunity to raise questions for both parties on the </w:t>
            </w:r>
            <w:proofErr w:type="spellStart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labour</w:t>
            </w:r>
            <w:proofErr w:type="spellEnd"/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market.</w:t>
            </w:r>
          </w:p>
          <w:p w:rsidR="00AA0AE8" w:rsidRDefault="00AA0AE8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</w:p>
          <w:p w:rsidR="00AA0AE8" w:rsidRDefault="00AA0AE8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The day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gramStart"/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of  </w:t>
            </w:r>
            <w:r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2</w:t>
            </w:r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5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-26</w:t>
            </w:r>
            <w:r w:rsidRPr="002B46AF">
              <w:rPr>
                <w:rFonts w:ascii="Arial" w:hAnsi="Arial" w:cs="Arial"/>
                <w:sz w:val="22"/>
                <w:szCs w:val="22"/>
                <w:highlight w:val="lightGray"/>
                <w:lang w:val="en"/>
              </w:rPr>
              <w:t>/08/</w:t>
            </w:r>
            <w:r w:rsidRPr="002B46AF">
              <w:rPr>
                <w:rFonts w:ascii="Arial" w:hAnsi="Arial" w:cs="Arial"/>
                <w:sz w:val="22"/>
                <w:szCs w:val="22"/>
                <w:lang w:val="en"/>
              </w:rPr>
              <w:t xml:space="preserve">2019 </w:t>
            </w:r>
            <w:r w:rsidRPr="002B46AF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was dedicated to</w:t>
            </w:r>
            <w:r w:rsidR="00C11B07"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 xml:space="preserve"> cultural and traditional programs.</w:t>
            </w:r>
          </w:p>
          <w:p w:rsidR="00C11B07" w:rsidRDefault="00C11B07" w:rsidP="000D12A0">
            <w:pP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Style w:val="hps"/>
                <w:rFonts w:ascii="Arial" w:hAnsi="Arial" w:cs="Arial"/>
                <w:sz w:val="22"/>
                <w:szCs w:val="22"/>
                <w:lang w:val="en"/>
              </w:rPr>
              <w:t>We invited our partners to programs and our goal was to learn, accept and deepen each other’s cultural habits, heritage and connections.</w:t>
            </w:r>
            <w:bookmarkStart w:id="0" w:name="_GoBack"/>
            <w:bookmarkEnd w:id="0"/>
          </w:p>
          <w:p w:rsidR="00AA0AE8" w:rsidRDefault="00AA0AE8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AA0AE8" w:rsidRPr="002B46AF" w:rsidRDefault="00AA0AE8" w:rsidP="000D12A0">
            <w:pPr>
              <w:rPr>
                <w:rFonts w:ascii="Arial" w:hAnsi="Arial" w:cs="Arial"/>
                <w:sz w:val="22"/>
                <w:szCs w:val="22"/>
                <w:lang w:val="en"/>
              </w:rPr>
            </w:pPr>
          </w:p>
          <w:p w:rsidR="00212540" w:rsidRPr="002B46AF" w:rsidRDefault="00212540" w:rsidP="000D12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4904" w:rsidRPr="002B46AF" w:rsidRDefault="00734904" w:rsidP="000D12A0">
            <w:pPr>
              <w:jc w:val="both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</w:p>
        </w:tc>
      </w:tr>
    </w:tbl>
    <w:p w:rsidR="00EF028E" w:rsidRPr="002B46AF" w:rsidRDefault="00EF028E" w:rsidP="003B52C0">
      <w:pPr>
        <w:pStyle w:val="Default"/>
        <w:spacing w:before="240"/>
        <w:jc w:val="both"/>
        <w:rPr>
          <w:rFonts w:ascii="Arial" w:hAnsi="Arial" w:cs="Arial"/>
          <w:color w:val="auto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EF028E" w:rsidRPr="002B46AF" w:rsidRDefault="00EF028E" w:rsidP="00EF028E">
      <w:pPr>
        <w:rPr>
          <w:rFonts w:ascii="Arial" w:hAnsi="Arial" w:cs="Arial"/>
          <w:sz w:val="22"/>
          <w:szCs w:val="22"/>
        </w:rPr>
      </w:pPr>
    </w:p>
    <w:p w:rsidR="00D0280B" w:rsidRPr="002B46AF" w:rsidRDefault="00EF028E" w:rsidP="00EF028E">
      <w:pPr>
        <w:tabs>
          <w:tab w:val="left" w:pos="1549"/>
        </w:tabs>
        <w:rPr>
          <w:rFonts w:ascii="Arial" w:hAnsi="Arial" w:cs="Arial"/>
          <w:sz w:val="22"/>
          <w:szCs w:val="22"/>
        </w:rPr>
      </w:pPr>
      <w:r w:rsidRPr="002B46AF">
        <w:rPr>
          <w:rFonts w:ascii="Arial" w:hAnsi="Arial" w:cs="Arial"/>
          <w:sz w:val="22"/>
          <w:szCs w:val="22"/>
        </w:rPr>
        <w:tab/>
      </w:r>
    </w:p>
    <w:sectPr w:rsidR="00D0280B" w:rsidRPr="002B46AF" w:rsidSect="002B241B">
      <w:pgSz w:w="11906" w:h="16838" w:code="9"/>
      <w:pgMar w:top="426" w:right="720" w:bottom="72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19A" w:rsidRDefault="000C619A" w:rsidP="00E81594">
      <w:r>
        <w:separator/>
      </w:r>
    </w:p>
  </w:endnote>
  <w:endnote w:type="continuationSeparator" w:id="0">
    <w:p w:rsidR="000C619A" w:rsidRDefault="000C619A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19A" w:rsidRDefault="000C619A" w:rsidP="00E81594">
      <w:r>
        <w:separator/>
      </w:r>
    </w:p>
  </w:footnote>
  <w:footnote w:type="continuationSeparator" w:id="0">
    <w:p w:rsidR="000C619A" w:rsidRDefault="000C619A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0FE2"/>
    <w:rsid w:val="000651D7"/>
    <w:rsid w:val="00065A96"/>
    <w:rsid w:val="00082262"/>
    <w:rsid w:val="00092A12"/>
    <w:rsid w:val="00096FF4"/>
    <w:rsid w:val="000B12DB"/>
    <w:rsid w:val="000B6F6E"/>
    <w:rsid w:val="000C27A0"/>
    <w:rsid w:val="000C2B88"/>
    <w:rsid w:val="000C619A"/>
    <w:rsid w:val="000D12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837A3"/>
    <w:rsid w:val="0019315A"/>
    <w:rsid w:val="001947D1"/>
    <w:rsid w:val="001A1D26"/>
    <w:rsid w:val="001C0B37"/>
    <w:rsid w:val="001D2455"/>
    <w:rsid w:val="001D400B"/>
    <w:rsid w:val="001E0BFE"/>
    <w:rsid w:val="001E4D92"/>
    <w:rsid w:val="001F460B"/>
    <w:rsid w:val="001F5A99"/>
    <w:rsid w:val="0020728B"/>
    <w:rsid w:val="00212540"/>
    <w:rsid w:val="002139A7"/>
    <w:rsid w:val="002519CF"/>
    <w:rsid w:val="00264A88"/>
    <w:rsid w:val="00266029"/>
    <w:rsid w:val="002663D5"/>
    <w:rsid w:val="00270809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41B"/>
    <w:rsid w:val="002B257C"/>
    <w:rsid w:val="002B46AF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326"/>
    <w:rsid w:val="003B52C0"/>
    <w:rsid w:val="003B69DE"/>
    <w:rsid w:val="003D084C"/>
    <w:rsid w:val="003E3A7C"/>
    <w:rsid w:val="003E75B6"/>
    <w:rsid w:val="003E7BE7"/>
    <w:rsid w:val="00403352"/>
    <w:rsid w:val="0042540B"/>
    <w:rsid w:val="00453191"/>
    <w:rsid w:val="004553A9"/>
    <w:rsid w:val="00461CE1"/>
    <w:rsid w:val="00470D20"/>
    <w:rsid w:val="0047290B"/>
    <w:rsid w:val="00472D4F"/>
    <w:rsid w:val="0047675E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24C4A"/>
    <w:rsid w:val="0053518D"/>
    <w:rsid w:val="00546789"/>
    <w:rsid w:val="00551267"/>
    <w:rsid w:val="005719AD"/>
    <w:rsid w:val="00573E9B"/>
    <w:rsid w:val="00592674"/>
    <w:rsid w:val="005A250E"/>
    <w:rsid w:val="005B2DC9"/>
    <w:rsid w:val="005B347D"/>
    <w:rsid w:val="005B357E"/>
    <w:rsid w:val="005B68BE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404E"/>
    <w:rsid w:val="00672F51"/>
    <w:rsid w:val="00682E3A"/>
    <w:rsid w:val="00691A2E"/>
    <w:rsid w:val="006A1A55"/>
    <w:rsid w:val="006A5753"/>
    <w:rsid w:val="006A7A66"/>
    <w:rsid w:val="006B1285"/>
    <w:rsid w:val="006B5E34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A0D89"/>
    <w:rsid w:val="007B5708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317F8"/>
    <w:rsid w:val="009605F5"/>
    <w:rsid w:val="0096359B"/>
    <w:rsid w:val="009676D4"/>
    <w:rsid w:val="00985132"/>
    <w:rsid w:val="009975BE"/>
    <w:rsid w:val="00997E07"/>
    <w:rsid w:val="00997E14"/>
    <w:rsid w:val="009B005E"/>
    <w:rsid w:val="009B3EF6"/>
    <w:rsid w:val="009C3E2B"/>
    <w:rsid w:val="009C4248"/>
    <w:rsid w:val="009E0CBB"/>
    <w:rsid w:val="009E7AAF"/>
    <w:rsid w:val="00A012FB"/>
    <w:rsid w:val="00A05232"/>
    <w:rsid w:val="00A05D65"/>
    <w:rsid w:val="00A16CA1"/>
    <w:rsid w:val="00A4441F"/>
    <w:rsid w:val="00A45D10"/>
    <w:rsid w:val="00A4761C"/>
    <w:rsid w:val="00A615FF"/>
    <w:rsid w:val="00A6596F"/>
    <w:rsid w:val="00A75C25"/>
    <w:rsid w:val="00A923EF"/>
    <w:rsid w:val="00AA0AE8"/>
    <w:rsid w:val="00AB2E6B"/>
    <w:rsid w:val="00AB4097"/>
    <w:rsid w:val="00AC4A55"/>
    <w:rsid w:val="00AC7AC8"/>
    <w:rsid w:val="00AD0322"/>
    <w:rsid w:val="00AD2B54"/>
    <w:rsid w:val="00B00EA5"/>
    <w:rsid w:val="00B13CE9"/>
    <w:rsid w:val="00B15B82"/>
    <w:rsid w:val="00B27A5D"/>
    <w:rsid w:val="00B303A6"/>
    <w:rsid w:val="00B30E01"/>
    <w:rsid w:val="00B31E4C"/>
    <w:rsid w:val="00B406BF"/>
    <w:rsid w:val="00B41D6A"/>
    <w:rsid w:val="00B5310C"/>
    <w:rsid w:val="00B65F8D"/>
    <w:rsid w:val="00B66F49"/>
    <w:rsid w:val="00B732AE"/>
    <w:rsid w:val="00B750CA"/>
    <w:rsid w:val="00B76E42"/>
    <w:rsid w:val="00B82911"/>
    <w:rsid w:val="00B84D04"/>
    <w:rsid w:val="00B86D26"/>
    <w:rsid w:val="00B91D63"/>
    <w:rsid w:val="00B938A7"/>
    <w:rsid w:val="00BB59D3"/>
    <w:rsid w:val="00BC2AB9"/>
    <w:rsid w:val="00BD12FC"/>
    <w:rsid w:val="00C02547"/>
    <w:rsid w:val="00C108DB"/>
    <w:rsid w:val="00C11B07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43EC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143D9"/>
    <w:rsid w:val="00E336C8"/>
    <w:rsid w:val="00E4275E"/>
    <w:rsid w:val="00E64D12"/>
    <w:rsid w:val="00E718B9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028E"/>
    <w:rsid w:val="00EF297B"/>
    <w:rsid w:val="00F05DD8"/>
    <w:rsid w:val="00F06ED9"/>
    <w:rsid w:val="00F10B6D"/>
    <w:rsid w:val="00F14D0E"/>
    <w:rsid w:val="00F1527A"/>
    <w:rsid w:val="00F202A4"/>
    <w:rsid w:val="00F35941"/>
    <w:rsid w:val="00F428C6"/>
    <w:rsid w:val="00F56BAA"/>
    <w:rsid w:val="00F65030"/>
    <w:rsid w:val="00F7144D"/>
    <w:rsid w:val="00F90989"/>
    <w:rsid w:val="00F91E2A"/>
    <w:rsid w:val="00F979E9"/>
    <w:rsid w:val="00FA353E"/>
    <w:rsid w:val="00FB39B9"/>
    <w:rsid w:val="00FB4EAF"/>
    <w:rsid w:val="00FB7C2F"/>
    <w:rsid w:val="00FB7DBF"/>
    <w:rsid w:val="00FC6CE2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A4B2A"/>
  <w15:docId w15:val="{01658E08-F8EA-4466-B96C-5D45A095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youthaf0part">
    <w:name w:val="youth.af.0.part"/>
    <w:basedOn w:val="Norm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iperhivatkozs">
    <w:name w:val="Hyperlink"/>
    <w:basedOn w:val="Bekezdsalapbettpusa"/>
    <w:rsid w:val="00C7191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Lbjegyzet-hivatkozs">
    <w:name w:val="footnote reference"/>
    <w:basedOn w:val="Bekezdsalapbettpusa"/>
    <w:uiPriority w:val="99"/>
    <w:semiHidden/>
    <w:rsid w:val="00E81594"/>
    <w:rPr>
      <w:rFonts w:cs="Times New Roman"/>
      <w:vertAlign w:val="superscript"/>
    </w:rPr>
  </w:style>
  <w:style w:type="paragraph" w:styleId="NormlWeb">
    <w:name w:val="Normal (Web)"/>
    <w:basedOn w:val="Norm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E81594"/>
    <w:rPr>
      <w:rFonts w:cs="Times New Roman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D23B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Bekezdsalapbettpusa"/>
    <w:rsid w:val="00927012"/>
  </w:style>
  <w:style w:type="character" w:customStyle="1" w:styleId="hps">
    <w:name w:val="hps"/>
    <w:basedOn w:val="Bekezdsalapbettpusa"/>
    <w:rsid w:val="00927012"/>
  </w:style>
  <w:style w:type="paragraph" w:styleId="Nincstrkz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9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1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4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39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38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64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423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18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05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61047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B6AB-6B29-4D75-902E-AEEC404F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 - EACEA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Vizler Mónika</cp:lastModifiedBy>
  <cp:revision>2</cp:revision>
  <cp:lastPrinted>2014-09-30T09:42:00Z</cp:lastPrinted>
  <dcterms:created xsi:type="dcterms:W3CDTF">2019-10-21T12:32:00Z</dcterms:created>
  <dcterms:modified xsi:type="dcterms:W3CDTF">2019-10-21T12:32:00Z</dcterms:modified>
</cp:coreProperties>
</file>